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FB" w:rsidRPr="00094FFB" w:rsidRDefault="00094FFB" w:rsidP="00094FFB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附件2</w:t>
      </w:r>
      <w:r>
        <w:rPr>
          <w:rFonts w:ascii="仿宋" w:eastAsia="仿宋" w:hAnsi="仿宋" w:hint="eastAsia"/>
          <w:bCs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Theme="majorEastAsia" w:eastAsiaTheme="majorEastAsia" w:hAnsiTheme="majorEastAsia" w:cs="方正小标宋简体" w:hint="eastAsia"/>
          <w:sz w:val="44"/>
          <w:szCs w:val="44"/>
          <w:u w:val="single"/>
        </w:rPr>
        <w:t xml:space="preserve">       </w:t>
      </w:r>
      <w:r>
        <w:rPr>
          <w:rFonts w:asciiTheme="majorEastAsia" w:eastAsiaTheme="majorEastAsia" w:hAnsiTheme="majorEastAsia" w:cs="方正小标宋简体" w:hint="eastAsia"/>
          <w:sz w:val="44"/>
          <w:szCs w:val="44"/>
        </w:rPr>
        <w:t>市技能展示交流项目推荐表</w:t>
      </w:r>
    </w:p>
    <w:p w:rsidR="00094FFB" w:rsidRDefault="00094FFB" w:rsidP="00094FFB">
      <w:pPr>
        <w:spacing w:before="143"/>
        <w:ind w:firstLine="169"/>
        <w:rPr>
          <w:rFonts w:asciiTheme="minorEastAsia" w:hAnsiTheme="minorEastAsia" w:cs="仿宋_GB2312"/>
          <w:spacing w:val="3"/>
          <w:sz w:val="28"/>
          <w:szCs w:val="28"/>
        </w:rPr>
      </w:pPr>
      <w:r>
        <w:rPr>
          <w:rFonts w:asciiTheme="minorEastAsia" w:hAnsiTheme="minorEastAsia" w:cs="仿宋_GB2312" w:hint="eastAsia"/>
          <w:spacing w:val="3"/>
          <w:sz w:val="28"/>
          <w:szCs w:val="28"/>
        </w:rPr>
        <w:t>推荐单位：</w:t>
      </w:r>
      <w:r>
        <w:rPr>
          <w:rFonts w:asciiTheme="minorEastAsia" w:hAnsiTheme="minorEastAsia" w:cs="仿宋_GB2312" w:hint="eastAsia"/>
          <w:sz w:val="28"/>
          <w:szCs w:val="28"/>
          <w:u w:val="single"/>
        </w:rPr>
        <w:t xml:space="preserve">                          </w:t>
      </w:r>
      <w:r>
        <w:rPr>
          <w:rFonts w:asciiTheme="minorEastAsia" w:hAnsiTheme="minorEastAsia" w:cs="仿宋_GB2312" w:hint="eastAsia"/>
          <w:spacing w:val="3"/>
          <w:sz w:val="28"/>
          <w:szCs w:val="28"/>
        </w:rPr>
        <w:t>（章）                   报送时间：   年    月    日</w:t>
      </w:r>
    </w:p>
    <w:tbl>
      <w:tblPr>
        <w:tblStyle w:val="a3"/>
        <w:tblW w:w="14445" w:type="dxa"/>
        <w:jc w:val="center"/>
        <w:tblLook w:val="04A0" w:firstRow="1" w:lastRow="0" w:firstColumn="1" w:lastColumn="0" w:noHBand="0" w:noVBand="1"/>
      </w:tblPr>
      <w:tblGrid>
        <w:gridCol w:w="913"/>
        <w:gridCol w:w="1560"/>
        <w:gridCol w:w="2839"/>
        <w:gridCol w:w="1941"/>
        <w:gridCol w:w="1417"/>
        <w:gridCol w:w="1944"/>
        <w:gridCol w:w="1275"/>
        <w:gridCol w:w="1418"/>
        <w:gridCol w:w="1138"/>
      </w:tblGrid>
      <w:tr w:rsidR="00094FFB" w:rsidTr="00A74A96">
        <w:trPr>
          <w:trHeight w:hRule="exact" w:val="825"/>
          <w:jc w:val="center"/>
        </w:trPr>
        <w:tc>
          <w:tcPr>
            <w:tcW w:w="913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项目主题</w:t>
            </w:r>
          </w:p>
        </w:tc>
        <w:tc>
          <w:tcPr>
            <w:tcW w:w="1560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具体项目名称</w:t>
            </w:r>
          </w:p>
        </w:tc>
        <w:tc>
          <w:tcPr>
            <w:tcW w:w="2839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项目简介</w:t>
            </w:r>
          </w:p>
        </w:tc>
        <w:tc>
          <w:tcPr>
            <w:tcW w:w="1941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参展单位</w:t>
            </w:r>
          </w:p>
        </w:tc>
        <w:tc>
          <w:tcPr>
            <w:tcW w:w="1417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展示形式</w:t>
            </w:r>
          </w:p>
        </w:tc>
        <w:tc>
          <w:tcPr>
            <w:tcW w:w="1944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场地需求</w:t>
            </w:r>
          </w:p>
        </w:tc>
        <w:tc>
          <w:tcPr>
            <w:tcW w:w="1275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项目</w:t>
            </w:r>
          </w:p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1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备注</w:t>
            </w:r>
          </w:p>
        </w:tc>
      </w:tr>
      <w:tr w:rsidR="00094FFB" w:rsidTr="00A74A96">
        <w:trPr>
          <w:trHeight w:hRule="exact" w:val="680"/>
          <w:jc w:val="center"/>
        </w:trPr>
        <w:tc>
          <w:tcPr>
            <w:tcW w:w="913" w:type="dxa"/>
            <w:vMerge w:val="restart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</w:tr>
      <w:tr w:rsidR="00094FFB" w:rsidTr="00A74A96">
        <w:trPr>
          <w:trHeight w:hRule="exact" w:val="680"/>
          <w:jc w:val="center"/>
        </w:trPr>
        <w:tc>
          <w:tcPr>
            <w:tcW w:w="913" w:type="dxa"/>
            <w:vMerge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</w:tr>
      <w:tr w:rsidR="00094FFB" w:rsidTr="00A74A96">
        <w:trPr>
          <w:trHeight w:hRule="exact" w:val="680"/>
          <w:jc w:val="center"/>
        </w:trPr>
        <w:tc>
          <w:tcPr>
            <w:tcW w:w="913" w:type="dxa"/>
            <w:vMerge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</w:tr>
      <w:tr w:rsidR="00094FFB" w:rsidTr="00A74A96">
        <w:trPr>
          <w:trHeight w:hRule="exact" w:val="680"/>
          <w:jc w:val="center"/>
        </w:trPr>
        <w:tc>
          <w:tcPr>
            <w:tcW w:w="913" w:type="dxa"/>
            <w:vMerge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</w:tr>
      <w:tr w:rsidR="00094FFB" w:rsidTr="00A74A96">
        <w:trPr>
          <w:trHeight w:hRule="exact" w:val="851"/>
          <w:jc w:val="center"/>
        </w:trPr>
        <w:tc>
          <w:tcPr>
            <w:tcW w:w="913" w:type="dxa"/>
            <w:vMerge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2839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  <w:tc>
          <w:tcPr>
            <w:tcW w:w="1138" w:type="dxa"/>
            <w:vAlign w:val="center"/>
          </w:tcPr>
          <w:p w:rsidR="00094FFB" w:rsidRDefault="00094FFB" w:rsidP="00A74A96">
            <w:pPr>
              <w:spacing w:line="400" w:lineRule="exact"/>
              <w:jc w:val="center"/>
              <w:rPr>
                <w:rFonts w:asciiTheme="minorEastAsia" w:hAnsiTheme="minorEastAsia" w:cs="仿宋_GB2312"/>
                <w:sz w:val="28"/>
                <w:szCs w:val="28"/>
              </w:rPr>
            </w:pPr>
          </w:p>
        </w:tc>
      </w:tr>
    </w:tbl>
    <w:p w:rsidR="00094FFB" w:rsidRDefault="00094FFB" w:rsidP="00094FFB">
      <w:pPr>
        <w:ind w:firstLine="170"/>
        <w:rPr>
          <w:rFonts w:asciiTheme="minorEastAsia" w:hAnsiTheme="minorEastAsia" w:cs="仿宋_GB2312"/>
          <w:spacing w:val="3"/>
          <w:sz w:val="28"/>
          <w:szCs w:val="28"/>
        </w:rPr>
      </w:pPr>
      <w:r>
        <w:rPr>
          <w:rFonts w:asciiTheme="minorEastAsia" w:hAnsiTheme="minorEastAsia" w:cs="仿宋_GB2312" w:hint="eastAsia"/>
          <w:spacing w:val="3"/>
          <w:sz w:val="28"/>
          <w:szCs w:val="28"/>
        </w:rPr>
        <w:t>填报人：</w:t>
      </w:r>
    </w:p>
    <w:p w:rsidR="00094FFB" w:rsidRDefault="00094FFB" w:rsidP="00094FFB">
      <w:pPr>
        <w:spacing w:line="400" w:lineRule="exac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注：1.申报项目按照“各地分展区展示内容”确定，应充分支撑所分配场地。</w:t>
      </w:r>
    </w:p>
    <w:p w:rsidR="00094FFB" w:rsidRDefault="00094FFB" w:rsidP="00094FFB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2.申报的民俗技艺、绝活、特色小吃等不少于5项。</w:t>
      </w:r>
    </w:p>
    <w:p w:rsidR="00094FFB" w:rsidRDefault="00094FFB" w:rsidP="00094FFB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3.申报项目应积极</w:t>
      </w:r>
      <w:proofErr w:type="gramStart"/>
      <w:r>
        <w:rPr>
          <w:rFonts w:ascii="仿宋" w:eastAsia="仿宋" w:hAnsi="仿宋" w:hint="eastAsia"/>
          <w:bCs/>
          <w:sz w:val="28"/>
          <w:szCs w:val="28"/>
        </w:rPr>
        <w:t>宣传正</w:t>
      </w:r>
      <w:proofErr w:type="gramEnd"/>
      <w:r>
        <w:rPr>
          <w:rFonts w:ascii="仿宋" w:eastAsia="仿宋" w:hAnsi="仿宋" w:hint="eastAsia"/>
          <w:bCs/>
          <w:sz w:val="28"/>
          <w:szCs w:val="28"/>
        </w:rPr>
        <w:t>能量，上报前需审查是否存在失信行为。</w:t>
      </w:r>
    </w:p>
    <w:p w:rsidR="00094FFB" w:rsidRDefault="00094FFB" w:rsidP="00094FFB">
      <w:pPr>
        <w:spacing w:line="40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4.表格可另附页填写。</w:t>
      </w:r>
    </w:p>
    <w:p w:rsidR="00D14737" w:rsidRDefault="00D14737"/>
    <w:sectPr w:rsidR="00D14737" w:rsidSect="00094F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8D"/>
    <w:rsid w:val="00013D8D"/>
    <w:rsid w:val="00094FFB"/>
    <w:rsid w:val="00D1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94F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94FF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2022-08-17T02:30:00Z</dcterms:created>
  <dcterms:modified xsi:type="dcterms:W3CDTF">2022-08-17T02:31:00Z</dcterms:modified>
</cp:coreProperties>
</file>